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D372" w14:textId="75AE813F" w:rsidR="00A23E31" w:rsidRDefault="004E7F82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0C85D8" wp14:editId="476E8343">
            <wp:simplePos x="0" y="0"/>
            <wp:positionH relativeFrom="page">
              <wp:posOffset>4869180</wp:posOffset>
            </wp:positionH>
            <wp:positionV relativeFrom="page">
              <wp:posOffset>426720</wp:posOffset>
            </wp:positionV>
            <wp:extent cx="1798320" cy="67818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C99DA" w14:textId="77777777" w:rsidR="00A23E31" w:rsidRDefault="00A23E31">
      <w:pPr>
        <w:sectPr w:rsidR="00A23E31">
          <w:pgSz w:w="11906" w:h="16838"/>
          <w:pgMar w:top="0" w:right="0" w:bottom="0" w:left="0" w:header="0" w:footer="0" w:gutter="0"/>
          <w:cols w:space="708"/>
        </w:sectPr>
      </w:pPr>
    </w:p>
    <w:p w14:paraId="24975DAA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17827B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F556B0" w14:textId="77777777" w:rsidR="00A23E31" w:rsidRDefault="00A23E31">
      <w:pPr>
        <w:spacing w:line="200" w:lineRule="exact"/>
      </w:pPr>
    </w:p>
    <w:p w14:paraId="480B8C02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0707A8" w14:textId="77777777" w:rsidR="00A23E31" w:rsidRDefault="00A23E31">
      <w:pPr>
        <w:spacing w:line="200" w:lineRule="exact"/>
      </w:pPr>
    </w:p>
    <w:p w14:paraId="6EBDBD8D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1DBE71" w14:textId="77777777" w:rsidR="00A23E31" w:rsidRDefault="00A23E31">
      <w:pPr>
        <w:spacing w:line="200" w:lineRule="exact"/>
      </w:pPr>
    </w:p>
    <w:p w14:paraId="101F9E0A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FEA6D3" w14:textId="77777777" w:rsidR="00A23E31" w:rsidRDefault="00A23E31">
      <w:pPr>
        <w:spacing w:line="200" w:lineRule="exact"/>
      </w:pPr>
    </w:p>
    <w:p w14:paraId="6F52AF8B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255112" w14:textId="77777777" w:rsidR="00A23E31" w:rsidRDefault="00A23E31">
      <w:pPr>
        <w:spacing w:line="200" w:lineRule="exact"/>
      </w:pPr>
    </w:p>
    <w:p w14:paraId="7CA3F6D4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41144F" w14:textId="77777777" w:rsidR="00A23E31" w:rsidRDefault="00A23E31">
      <w:pPr>
        <w:spacing w:line="380" w:lineRule="exact"/>
      </w:pPr>
    </w:p>
    <w:p w14:paraId="10B4E6C1" w14:textId="77777777" w:rsidR="00A23E31" w:rsidRDefault="00A23E31">
      <w:pPr>
        <w:sectPr w:rsidR="00A23E3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053B9B" w14:textId="21CF29F1" w:rsidR="00A23E31" w:rsidRPr="004E7F82" w:rsidRDefault="004E7F82">
      <w:pPr>
        <w:spacing w:line="239" w:lineRule="auto"/>
        <w:ind w:left="1418" w:right="1691"/>
        <w:rPr>
          <w:lang w:val="nl-NL"/>
        </w:rPr>
      </w:pPr>
      <w:r w:rsidRPr="004E7F82">
        <w:rPr>
          <w:rFonts w:ascii="Cambria" w:eastAsia="Cambria" w:hAnsi="Cambria" w:cs="Cambria"/>
          <w:b/>
          <w:color w:val="00A69C"/>
          <w:lang w:val="nl-NL"/>
        </w:rPr>
        <w:t>Stimuleringsregeling</w:t>
      </w:r>
      <w:r w:rsidRPr="004E7F82">
        <w:rPr>
          <w:rFonts w:ascii="Cambria" w:eastAsia="Cambria" w:hAnsi="Cambria" w:cs="Cambria"/>
          <w:b/>
          <w:lang w:val="nl-NL"/>
        </w:rPr>
        <w:t xml:space="preserve"> </w:t>
      </w:r>
      <w:r w:rsidRPr="004E7F82">
        <w:rPr>
          <w:rFonts w:ascii="Cambria" w:eastAsia="Cambria" w:hAnsi="Cambria" w:cs="Cambria"/>
          <w:b/>
          <w:color w:val="00A69C"/>
          <w:lang w:val="nl-NL"/>
        </w:rPr>
        <w:t>stageplaatsen</w:t>
      </w:r>
      <w:r w:rsidRPr="004E7F82">
        <w:rPr>
          <w:rFonts w:ascii="Cambria" w:eastAsia="Cambria" w:hAnsi="Cambria" w:cs="Cambria"/>
          <w:b/>
          <w:lang w:val="nl-NL"/>
        </w:rPr>
        <w:t xml:space="preserve"> </w:t>
      </w:r>
      <w:r w:rsidRPr="004E7F82">
        <w:rPr>
          <w:rFonts w:ascii="Cambria" w:eastAsia="Cambria" w:hAnsi="Cambria" w:cs="Cambria"/>
          <w:b/>
          <w:color w:val="00A69C"/>
          <w:lang w:val="nl-NL"/>
        </w:rPr>
        <w:t>ondersteuning</w:t>
      </w:r>
      <w:r w:rsidRPr="004E7F82">
        <w:rPr>
          <w:rFonts w:ascii="Cambria" w:eastAsia="Cambria" w:hAnsi="Cambria" w:cs="Cambria"/>
          <w:b/>
          <w:lang w:val="nl-NL"/>
        </w:rPr>
        <w:t xml:space="preserve"> </w:t>
      </w:r>
      <w:r w:rsidRPr="004E7F82">
        <w:rPr>
          <w:rFonts w:ascii="Cambria" w:eastAsia="Cambria" w:hAnsi="Cambria" w:cs="Cambria"/>
          <w:b/>
          <w:color w:val="00A69C"/>
          <w:lang w:val="nl-NL"/>
        </w:rPr>
        <w:t>huisartsenzorg</w:t>
      </w:r>
      <w:r w:rsidRPr="004E7F82">
        <w:rPr>
          <w:rFonts w:ascii="Cambria" w:eastAsia="Cambria" w:hAnsi="Cambria" w:cs="Cambria"/>
          <w:b/>
          <w:lang w:val="nl-NL"/>
        </w:rPr>
        <w:t xml:space="preserve"> </w:t>
      </w:r>
      <w:r w:rsidRPr="004E7F82">
        <w:rPr>
          <w:rFonts w:ascii="Cambria" w:eastAsia="Cambria" w:hAnsi="Cambria" w:cs="Cambria"/>
          <w:b/>
          <w:color w:val="00A69C"/>
          <w:lang w:val="nl-NL"/>
        </w:rPr>
        <w:t>(DA,</w:t>
      </w:r>
      <w:r w:rsidRPr="004E7F82">
        <w:rPr>
          <w:rFonts w:ascii="Cambria" w:eastAsia="Cambria" w:hAnsi="Cambria" w:cs="Cambria"/>
          <w:b/>
          <w:lang w:val="nl-NL"/>
        </w:rPr>
        <w:t xml:space="preserve"> </w:t>
      </w:r>
      <w:r w:rsidRPr="004E7F82">
        <w:rPr>
          <w:rFonts w:ascii="Cambria" w:eastAsia="Cambria" w:hAnsi="Cambria" w:cs="Cambria"/>
          <w:b/>
          <w:color w:val="00A69C"/>
          <w:lang w:val="nl-NL"/>
        </w:rPr>
        <w:t>POH,</w:t>
      </w:r>
      <w:r w:rsidRPr="004E7F82">
        <w:rPr>
          <w:rFonts w:ascii="Cambria" w:eastAsia="Cambria" w:hAnsi="Cambria" w:cs="Cambria"/>
          <w:b/>
          <w:spacing w:val="-12"/>
          <w:lang w:val="nl-NL"/>
        </w:rPr>
        <w:t xml:space="preserve"> </w:t>
      </w:r>
      <w:r w:rsidRPr="004E7F82">
        <w:rPr>
          <w:rFonts w:ascii="Cambria" w:eastAsia="Cambria" w:hAnsi="Cambria" w:cs="Cambria"/>
          <w:b/>
          <w:color w:val="00A69C"/>
          <w:lang w:val="nl-NL"/>
        </w:rPr>
        <w:t>en</w:t>
      </w:r>
      <w:r w:rsidRPr="004E7F82">
        <w:rPr>
          <w:rFonts w:ascii="Cambria" w:eastAsia="Cambria" w:hAnsi="Cambria" w:cs="Cambria"/>
          <w:b/>
          <w:lang w:val="nl-NL"/>
        </w:rPr>
        <w:t xml:space="preserve"> </w:t>
      </w:r>
      <w:proofErr w:type="spellStart"/>
      <w:r w:rsidRPr="004E7F82">
        <w:rPr>
          <w:rFonts w:ascii="Cambria" w:eastAsia="Cambria" w:hAnsi="Cambria" w:cs="Cambria"/>
          <w:b/>
          <w:color w:val="00A69C"/>
          <w:lang w:val="nl-NL"/>
        </w:rPr>
        <w:t>triagisten</w:t>
      </w:r>
      <w:proofErr w:type="spellEnd"/>
      <w:r w:rsidRPr="004E7F82">
        <w:rPr>
          <w:rFonts w:ascii="Cambria" w:eastAsia="Cambria" w:hAnsi="Cambria" w:cs="Cambria"/>
          <w:b/>
          <w:color w:val="00A69C"/>
          <w:lang w:val="nl-NL"/>
        </w:rPr>
        <w:t>)</w:t>
      </w:r>
      <w:r w:rsidRPr="004E7F82">
        <w:rPr>
          <w:rFonts w:ascii="Cambria" w:eastAsia="Cambria" w:hAnsi="Cambria" w:cs="Cambria"/>
          <w:b/>
          <w:spacing w:val="-1"/>
          <w:lang w:val="nl-NL"/>
        </w:rPr>
        <w:t xml:space="preserve"> </w:t>
      </w:r>
      <w:r w:rsidR="00171A37">
        <w:rPr>
          <w:rFonts w:ascii="Cambria" w:eastAsia="Cambria" w:hAnsi="Cambria" w:cs="Cambria"/>
          <w:b/>
          <w:color w:val="00A69C"/>
          <w:spacing w:val="-1"/>
          <w:lang w:val="nl-NL"/>
        </w:rPr>
        <w:t>202</w:t>
      </w:r>
      <w:r w:rsidR="005C780C">
        <w:rPr>
          <w:rFonts w:ascii="Cambria" w:eastAsia="Cambria" w:hAnsi="Cambria" w:cs="Cambria"/>
          <w:b/>
          <w:color w:val="00A69C"/>
          <w:spacing w:val="-1"/>
          <w:lang w:val="nl-NL"/>
        </w:rPr>
        <w:t>2</w:t>
      </w:r>
    </w:p>
    <w:p w14:paraId="6ECC5357" w14:textId="77777777" w:rsidR="00A23E31" w:rsidRPr="004E7F82" w:rsidRDefault="00A23E31">
      <w:pPr>
        <w:spacing w:line="313" w:lineRule="exact"/>
        <w:rPr>
          <w:lang w:val="nl-NL"/>
        </w:rPr>
      </w:pPr>
    </w:p>
    <w:p w14:paraId="2FA62CFD" w14:textId="77777777" w:rsidR="00A23E31" w:rsidRPr="004E7F82" w:rsidRDefault="004E7F82">
      <w:pPr>
        <w:ind w:left="141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1.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b/>
          <w:spacing w:val="-7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Stimuleringsregeling</w:t>
      </w:r>
    </w:p>
    <w:p w14:paraId="1518AD78" w14:textId="77777777" w:rsidR="00A23E31" w:rsidRPr="004E7F82" w:rsidRDefault="00A23E31">
      <w:pPr>
        <w:spacing w:line="245" w:lineRule="exact"/>
        <w:rPr>
          <w:lang w:val="nl-NL"/>
        </w:rPr>
      </w:pPr>
    </w:p>
    <w:p w14:paraId="6EC399FA" w14:textId="77777777" w:rsidR="00A23E31" w:rsidRPr="004E7F82" w:rsidRDefault="004E7F82">
      <w:pPr>
        <w:spacing w:line="239" w:lineRule="auto"/>
        <w:ind w:left="1418" w:right="1554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dreigt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als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gevolg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krappe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arbeidsmarkt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tekort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doktersassistenten,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praktijkondersteuners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huisartsenzorg,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proofErr w:type="spellStart"/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triagisten</w:t>
      </w:r>
      <w:proofErr w:type="spellEnd"/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tekort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stageplaatsen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deze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medewerkers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opleiding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dit</w:t>
      </w:r>
      <w:r w:rsidRPr="004E7F82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tekort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verder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oplopen.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beperkte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aantal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stageplaatsen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heeft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diverse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oorzaken.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Opleidingen,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huisartsenpraktijken,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gezondheidscentra,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huisartsenposten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zorggroepen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hebben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vaak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(innovatieve)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ideeën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hoe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aantal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stageplaatsen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uitgebreid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kwaliteit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ervan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verbeterd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Gebrek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pacing w:val="-7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middelen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vaak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reden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waarom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vernieuwende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ideeën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bureaula</w:t>
      </w:r>
      <w:r w:rsidRPr="004E7F82">
        <w:rPr>
          <w:rFonts w:ascii="Calibri" w:eastAsia="Calibri" w:hAnsi="Calibri" w:cs="Calibri"/>
          <w:spacing w:val="-10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verdwijnen.</w:t>
      </w:r>
    </w:p>
    <w:p w14:paraId="60F6ED4D" w14:textId="77777777" w:rsidR="00A23E31" w:rsidRPr="004E7F82" w:rsidRDefault="00A23E31">
      <w:pPr>
        <w:spacing w:line="250" w:lineRule="exact"/>
        <w:rPr>
          <w:lang w:val="nl-NL"/>
        </w:rPr>
      </w:pPr>
    </w:p>
    <w:p w14:paraId="7BFA88F2" w14:textId="77777777" w:rsidR="00A23E31" w:rsidRPr="004E7F82" w:rsidRDefault="004E7F82">
      <w:pPr>
        <w:spacing w:line="233" w:lineRule="auto"/>
        <w:ind w:left="1418" w:right="1759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i/>
          <w:color w:val="000000"/>
          <w:sz w:val="20"/>
          <w:szCs w:val="20"/>
          <w:lang w:val="nl-NL"/>
        </w:rPr>
        <w:t>Stimuleringsregeling</w:t>
      </w:r>
      <w:r w:rsidRPr="004E7F82">
        <w:rPr>
          <w:rFonts w:ascii="Calibri" w:eastAsia="Calibri" w:hAnsi="Calibri" w:cs="Calibri"/>
          <w:b/>
          <w:i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i/>
          <w:color w:val="000000"/>
          <w:sz w:val="20"/>
          <w:szCs w:val="20"/>
          <w:lang w:val="nl-NL"/>
        </w:rPr>
        <w:t>stageplaatsen</w:t>
      </w:r>
      <w:r w:rsidRPr="004E7F82">
        <w:rPr>
          <w:rFonts w:ascii="Calibri" w:eastAsia="Calibri" w:hAnsi="Calibri" w:cs="Calibri"/>
          <w:i/>
          <w:color w:val="000000"/>
          <w:sz w:val="20"/>
          <w:szCs w:val="20"/>
          <w:lang w:val="nl-NL"/>
        </w:rPr>
        <w:t>,</w:t>
      </w:r>
      <w:r w:rsidRPr="004E7F82">
        <w:rPr>
          <w:rFonts w:ascii="Calibri" w:eastAsia="Calibri" w:hAnsi="Calibri" w:cs="Calibri"/>
          <w:i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opgezet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Stichting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Sociaal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Fonds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Huisartsenzorg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(SSFH)</w:t>
      </w:r>
      <w:r w:rsidRPr="004E7F82">
        <w:rPr>
          <w:rFonts w:ascii="Calibri" w:eastAsia="Calibri" w:hAnsi="Calibri" w:cs="Calibri"/>
          <w:i/>
          <w:color w:val="000000"/>
          <w:sz w:val="20"/>
          <w:szCs w:val="20"/>
          <w:lang w:val="nl-NL"/>
        </w:rPr>
        <w:t>,</w:t>
      </w:r>
      <w:r w:rsidRPr="004E7F82">
        <w:rPr>
          <w:rFonts w:ascii="Calibri" w:eastAsia="Calibri" w:hAnsi="Calibri" w:cs="Calibri"/>
          <w:i/>
          <w:spacing w:val="-1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wil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goede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innovatieve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ideeën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gebied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geven.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basis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deze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  <w:r w:rsidRPr="004E7F82">
        <w:rPr>
          <w:rFonts w:ascii="Calibri" w:eastAsia="Calibri" w:hAnsi="Calibri" w:cs="Calibri"/>
          <w:spacing w:val="-9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samenwerkingsverband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realisatie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doorontwikkeling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vernieuwende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aanpak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instrument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bijvoorbeeld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volgende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terreinen:</w:t>
      </w:r>
    </w:p>
    <w:p w14:paraId="5564B448" w14:textId="77777777" w:rsidR="00A23E31" w:rsidRPr="004E7F82" w:rsidRDefault="004E7F82">
      <w:pPr>
        <w:spacing w:before="1" w:line="250" w:lineRule="auto"/>
        <w:ind w:left="1418" w:right="2436"/>
        <w:rPr>
          <w:lang w:val="nl-NL"/>
        </w:rPr>
      </w:pPr>
      <w:r w:rsidRPr="004E7F82">
        <w:rPr>
          <w:rFonts w:ascii="Verdana" w:eastAsia="Verdana" w:hAnsi="Verdana" w:cs="Verdana"/>
          <w:color w:val="000000"/>
          <w:sz w:val="20"/>
          <w:szCs w:val="20"/>
          <w:lang w:val="nl-NL"/>
        </w:rPr>
        <w:t>-</w:t>
      </w:r>
      <w:r w:rsidRPr="004E7F82">
        <w:rPr>
          <w:rFonts w:ascii="Verdana" w:eastAsia="Verdana" w:hAnsi="Verdana" w:cs="Verdana"/>
          <w:spacing w:val="5"/>
          <w:sz w:val="20"/>
          <w:szCs w:val="20"/>
          <w:lang w:val="nl-NL"/>
        </w:rPr>
        <w:t xml:space="preserve">  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opzetten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verbeteren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tussen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onderwijs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huisartsenorganisaties;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Verdana" w:eastAsia="Verdana" w:hAnsi="Verdana" w:cs="Verdana"/>
          <w:color w:val="000000"/>
          <w:sz w:val="20"/>
          <w:szCs w:val="20"/>
          <w:lang w:val="nl-NL"/>
        </w:rPr>
        <w:t>-</w:t>
      </w:r>
      <w:r w:rsidRPr="004E7F82">
        <w:rPr>
          <w:rFonts w:ascii="Verdana" w:eastAsia="Verdana" w:hAnsi="Verdana" w:cs="Verdana"/>
          <w:spacing w:val="9"/>
          <w:sz w:val="20"/>
          <w:szCs w:val="20"/>
          <w:lang w:val="nl-NL"/>
        </w:rPr>
        <w:t xml:space="preserve">  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inzetten</w:t>
      </w:r>
      <w:r w:rsidRPr="004E7F82">
        <w:rPr>
          <w:rFonts w:ascii="Calibri" w:eastAsia="Calibri" w:hAnsi="Calibri" w:cs="Calibri"/>
          <w:spacing w:val="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promotionele</w:t>
      </w:r>
      <w:r w:rsidRPr="004E7F82">
        <w:rPr>
          <w:rFonts w:ascii="Calibri" w:eastAsia="Calibri" w:hAnsi="Calibri" w:cs="Calibri"/>
          <w:spacing w:val="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activiteiten;</w:t>
      </w:r>
    </w:p>
    <w:p w14:paraId="13651E7A" w14:textId="77777777" w:rsidR="00A23E31" w:rsidRPr="004E7F82" w:rsidRDefault="004E7F82">
      <w:pPr>
        <w:spacing w:line="245" w:lineRule="auto"/>
        <w:ind w:left="1418"/>
        <w:rPr>
          <w:lang w:val="nl-NL"/>
        </w:rPr>
      </w:pPr>
      <w:r w:rsidRPr="004E7F82">
        <w:rPr>
          <w:rFonts w:ascii="Verdana" w:eastAsia="Verdana" w:hAnsi="Verdana" w:cs="Verdana"/>
          <w:color w:val="000000"/>
          <w:sz w:val="20"/>
          <w:szCs w:val="20"/>
          <w:lang w:val="nl-NL"/>
        </w:rPr>
        <w:t>-</w:t>
      </w:r>
      <w:r w:rsidRPr="004E7F82">
        <w:rPr>
          <w:rFonts w:ascii="Verdana" w:eastAsia="Verdana" w:hAnsi="Verdana" w:cs="Verdana"/>
          <w:spacing w:val="5"/>
          <w:sz w:val="20"/>
          <w:szCs w:val="20"/>
          <w:lang w:val="nl-NL"/>
        </w:rPr>
        <w:t xml:space="preserve">  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ontlasten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werkgevers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bijvoorbeeld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innovatieve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stagevormen,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stagebegeleiding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</w:p>
    <w:p w14:paraId="294EEC83" w14:textId="77777777" w:rsidR="00A23E31" w:rsidRPr="004E7F82" w:rsidRDefault="004E7F82">
      <w:pPr>
        <w:spacing w:before="32"/>
        <w:ind w:left="177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alternatieve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opleidingslocaties</w:t>
      </w:r>
      <w:r w:rsidRPr="004E7F82">
        <w:rPr>
          <w:rFonts w:ascii="Calibri" w:eastAsia="Calibri" w:hAnsi="Calibri" w:cs="Calibri"/>
          <w:color w:val="000000"/>
          <w:spacing w:val="-3"/>
          <w:sz w:val="20"/>
          <w:szCs w:val="20"/>
          <w:lang w:val="nl-NL"/>
        </w:rPr>
        <w:t>;</w:t>
      </w:r>
    </w:p>
    <w:p w14:paraId="53D42E49" w14:textId="77777777" w:rsidR="00A23E31" w:rsidRPr="004E7F82" w:rsidRDefault="004E7F82">
      <w:pPr>
        <w:spacing w:line="245" w:lineRule="auto"/>
        <w:ind w:left="1418"/>
        <w:rPr>
          <w:lang w:val="nl-NL"/>
        </w:rPr>
      </w:pPr>
      <w:r w:rsidRPr="004E7F82">
        <w:rPr>
          <w:rFonts w:ascii="Verdana" w:eastAsia="Verdana" w:hAnsi="Verdana" w:cs="Verdana"/>
          <w:color w:val="000000"/>
          <w:sz w:val="20"/>
          <w:szCs w:val="20"/>
          <w:lang w:val="nl-NL"/>
        </w:rPr>
        <w:t>-</w:t>
      </w:r>
      <w:r w:rsidRPr="004E7F82">
        <w:rPr>
          <w:rFonts w:ascii="Verdana" w:eastAsia="Verdana" w:hAnsi="Verdana" w:cs="Verdana"/>
          <w:spacing w:val="6"/>
          <w:sz w:val="20"/>
          <w:szCs w:val="20"/>
          <w:lang w:val="nl-NL"/>
        </w:rPr>
        <w:t xml:space="preserve">  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verbeteren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werving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stagiaires/matching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stages.</w:t>
      </w:r>
    </w:p>
    <w:p w14:paraId="0E00986A" w14:textId="77777777" w:rsidR="00A23E31" w:rsidRPr="004E7F82" w:rsidRDefault="00A23E31">
      <w:pPr>
        <w:spacing w:line="277" w:lineRule="exact"/>
        <w:rPr>
          <w:lang w:val="nl-NL"/>
        </w:rPr>
      </w:pPr>
    </w:p>
    <w:p w14:paraId="47E3D194" w14:textId="5D1F83DE" w:rsidR="00A23E31" w:rsidRPr="004E7F82" w:rsidRDefault="004E7F82">
      <w:pPr>
        <w:spacing w:line="239" w:lineRule="auto"/>
        <w:ind w:left="1418" w:right="146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="00171A37">
        <w:rPr>
          <w:rFonts w:ascii="Calibri" w:eastAsia="Calibri" w:hAnsi="Calibri" w:cs="Calibri"/>
          <w:color w:val="000000"/>
          <w:sz w:val="20"/>
          <w:szCs w:val="20"/>
          <w:lang w:val="nl-NL"/>
        </w:rPr>
        <w:t>202</w:t>
      </w:r>
      <w:r w:rsidR="005C780C">
        <w:rPr>
          <w:rFonts w:ascii="Calibri" w:eastAsia="Calibri" w:hAnsi="Calibri" w:cs="Calibri"/>
          <w:color w:val="000000"/>
          <w:sz w:val="20"/>
          <w:szCs w:val="20"/>
          <w:lang w:val="nl-NL"/>
        </w:rPr>
        <w:t>2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bedraagt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plafond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Stimuleringsregeling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€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165.000,-.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draagt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50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procent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</w:t>
      </w:r>
      <w:r w:rsidRPr="004E7F82">
        <w:rPr>
          <w:rFonts w:ascii="Calibri" w:eastAsia="Calibri" w:hAnsi="Calibri" w:cs="Calibri"/>
          <w:spacing w:val="-1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projectkosten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maximum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€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25.000,-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andere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50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procent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bekostigd</w:t>
      </w:r>
      <w:r w:rsidRPr="004E7F82">
        <w:rPr>
          <w:rFonts w:ascii="Calibri" w:eastAsia="Calibri" w:hAnsi="Calibri" w:cs="Calibri"/>
          <w:spacing w:val="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samenwerkingsverband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zelf.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Naast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–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voorhanden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ook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expertise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beschikking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stellen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zo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mogelijk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koppeling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leggen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tussen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idee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aanpak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andere</w:t>
      </w:r>
      <w:r w:rsidRPr="004E7F82">
        <w:rPr>
          <w:rFonts w:ascii="Calibri" w:eastAsia="Calibri" w:hAnsi="Calibri" w:cs="Calibri"/>
          <w:spacing w:val="-1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organisatie.</w:t>
      </w:r>
    </w:p>
    <w:p w14:paraId="09EC0804" w14:textId="77777777" w:rsidR="00A23E31" w:rsidRPr="004E7F82" w:rsidRDefault="00A23E31">
      <w:pPr>
        <w:spacing w:line="257" w:lineRule="exact"/>
        <w:rPr>
          <w:lang w:val="nl-NL"/>
        </w:rPr>
      </w:pPr>
    </w:p>
    <w:p w14:paraId="3EFC2E7C" w14:textId="77777777" w:rsidR="00A23E31" w:rsidRPr="004E7F82" w:rsidRDefault="004E7F82">
      <w:pPr>
        <w:spacing w:line="226" w:lineRule="auto"/>
        <w:ind w:left="1418" w:right="1503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Beoordeling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geschiedt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basis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moment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binnenkomst.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Als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plafond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bereikt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wordt,</w:t>
      </w:r>
      <w:r w:rsidRPr="004E7F82">
        <w:rPr>
          <w:rFonts w:ascii="Calibri" w:eastAsia="Calibri" w:hAnsi="Calibri" w:cs="Calibri"/>
          <w:spacing w:val="-1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niet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behandeling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genomen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verlengd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meegenomen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naar</w:t>
      </w:r>
      <w:r w:rsidRPr="004E7F82">
        <w:rPr>
          <w:rFonts w:ascii="Calibri" w:eastAsia="Calibri" w:hAnsi="Calibri" w:cs="Calibri"/>
          <w:spacing w:val="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komende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pacing w:val="-1"/>
          <w:sz w:val="20"/>
          <w:szCs w:val="20"/>
          <w:lang w:val="nl-NL"/>
        </w:rPr>
        <w:t>jaar.</w:t>
      </w:r>
    </w:p>
    <w:p w14:paraId="6B902B41" w14:textId="77777777" w:rsidR="00A23E31" w:rsidRPr="004E7F82" w:rsidRDefault="00A23E31">
      <w:pPr>
        <w:spacing w:line="278" w:lineRule="exact"/>
        <w:rPr>
          <w:lang w:val="nl-NL"/>
        </w:rPr>
      </w:pPr>
    </w:p>
    <w:p w14:paraId="14D83F26" w14:textId="77777777" w:rsidR="00A23E31" w:rsidRPr="004E7F82" w:rsidRDefault="004E7F82">
      <w:pPr>
        <w:tabs>
          <w:tab w:val="left" w:pos="1778"/>
        </w:tabs>
        <w:ind w:left="141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18"/>
          <w:szCs w:val="18"/>
          <w:lang w:val="nl-NL"/>
        </w:rPr>
        <w:t>2.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Voorwaarden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toekenning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b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projectkosten:</w:t>
      </w:r>
    </w:p>
    <w:p w14:paraId="46FB42E3" w14:textId="77777777" w:rsidR="00A23E31" w:rsidRPr="004E7F82" w:rsidRDefault="004E7F82">
      <w:pPr>
        <w:tabs>
          <w:tab w:val="left" w:pos="2138"/>
        </w:tabs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18"/>
          <w:szCs w:val="18"/>
          <w:lang w:val="nl-NL"/>
        </w:rPr>
        <w:t>a.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rechtspersoon,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vallend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onder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werkingssfeer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cao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Huisartsenzorg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</w:p>
    <w:p w14:paraId="3041CD24" w14:textId="77777777" w:rsidR="00A23E31" w:rsidRPr="004E7F82" w:rsidRDefault="004E7F82">
      <w:pPr>
        <w:spacing w:line="226" w:lineRule="auto"/>
        <w:ind w:left="2138" w:right="1443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cao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huisartsenzorg,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namens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samenwerkingsverband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eventueel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opleidingen,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grond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deze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projectkosten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aanvraagt.</w:t>
      </w:r>
    </w:p>
    <w:p w14:paraId="6767AD46" w14:textId="77777777" w:rsidR="00A23E31" w:rsidRPr="004E7F82" w:rsidRDefault="004E7F82">
      <w:pPr>
        <w:tabs>
          <w:tab w:val="left" w:pos="2138"/>
        </w:tabs>
        <w:spacing w:before="11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18"/>
          <w:szCs w:val="18"/>
          <w:lang w:val="nl-NL"/>
        </w:rPr>
        <w:t>b.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namens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samenwerkingsverband.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-7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samenwerkingsverband</w:t>
      </w:r>
    </w:p>
    <w:p w14:paraId="0F6F5669" w14:textId="77777777" w:rsidR="00A23E31" w:rsidRPr="004E7F82" w:rsidRDefault="004E7F82">
      <w:pPr>
        <w:ind w:left="213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bestaat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tenminste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3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verschillende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partijen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waaronder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ieder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geval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1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huisartsenorganisatie.</w:t>
      </w:r>
    </w:p>
    <w:p w14:paraId="3D52B6E9" w14:textId="77777777" w:rsidR="00A23E31" w:rsidRPr="004E7F82" w:rsidRDefault="004E7F82">
      <w:pPr>
        <w:tabs>
          <w:tab w:val="left" w:pos="2138"/>
        </w:tabs>
        <w:spacing w:line="239" w:lineRule="auto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18"/>
          <w:szCs w:val="18"/>
          <w:lang w:val="nl-NL"/>
        </w:rPr>
        <w:t>c.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indiening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nog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niet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gestart.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looptijd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(pilot)project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</w:p>
    <w:p w14:paraId="293FEE66" w14:textId="77777777" w:rsidR="00A23E31" w:rsidRPr="004E7F82" w:rsidRDefault="004E7F82">
      <w:pPr>
        <w:spacing w:line="236" w:lineRule="auto"/>
        <w:ind w:left="213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maximaal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1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jaar.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D.w.z.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belangrijkste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moeten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binnen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1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jaar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behaald</w:t>
      </w:r>
      <w:r w:rsidRPr="004E7F82">
        <w:rPr>
          <w:rFonts w:ascii="Calibri" w:eastAsia="Calibri" w:hAnsi="Calibri" w:cs="Calibri"/>
          <w:spacing w:val="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worden.</w:t>
      </w:r>
    </w:p>
    <w:p w14:paraId="14A98C29" w14:textId="77777777" w:rsidR="00A23E31" w:rsidRPr="004E7F82" w:rsidRDefault="004E7F82">
      <w:pPr>
        <w:tabs>
          <w:tab w:val="left" w:pos="2138"/>
        </w:tabs>
        <w:spacing w:line="236" w:lineRule="auto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18"/>
          <w:szCs w:val="18"/>
          <w:lang w:val="nl-NL"/>
        </w:rPr>
        <w:t>d.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stelt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projectplan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begroting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via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vast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format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(document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0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website).</w:t>
      </w:r>
    </w:p>
    <w:p w14:paraId="4772B0D9" w14:textId="77777777" w:rsidR="00A23E31" w:rsidRPr="004E7F82" w:rsidRDefault="004E7F82">
      <w:pPr>
        <w:tabs>
          <w:tab w:val="left" w:pos="2138"/>
        </w:tabs>
        <w:spacing w:line="207" w:lineRule="auto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z w:val="18"/>
          <w:szCs w:val="18"/>
          <w:lang w:val="nl-NL"/>
        </w:rPr>
        <w:t>e.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vier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aspecten</w:t>
      </w:r>
      <w:r w:rsidRPr="004E7F82">
        <w:rPr>
          <w:rFonts w:ascii="Calibri" w:eastAsia="Calibri" w:hAnsi="Calibri" w:cs="Calibri"/>
          <w:spacing w:val="-9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beoordeeld:</w:t>
      </w:r>
    </w:p>
    <w:p w14:paraId="15F75844" w14:textId="77777777" w:rsidR="00A23E31" w:rsidRPr="004E7F82" w:rsidRDefault="004E7F82">
      <w:pPr>
        <w:autoSpaceDE w:val="0"/>
        <w:autoSpaceDN w:val="0"/>
        <w:spacing w:line="235" w:lineRule="auto"/>
        <w:ind w:left="2858" w:right="1576" w:hanging="360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5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Arbeidsmarktbelang: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manier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waarop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regio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bijdraagt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doelstelling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regeling: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betere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stageplaatsen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doktersassistenten,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praktijkondersteuners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huisartsenzorg,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proofErr w:type="spellStart"/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triagisten</w:t>
      </w:r>
      <w:proofErr w:type="spellEnd"/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.</w:t>
      </w:r>
    </w:p>
    <w:p w14:paraId="4D01DD9A" w14:textId="77777777" w:rsidR="00A23E31" w:rsidRPr="004E7F82" w:rsidRDefault="004E7F82">
      <w:pPr>
        <w:autoSpaceDE w:val="0"/>
        <w:autoSpaceDN w:val="0"/>
        <w:spacing w:line="236" w:lineRule="auto"/>
        <w:ind w:left="2858" w:right="1718" w:hanging="360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Praktisch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belang: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mate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waarin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en/of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producten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bruikbaar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zijn,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goede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komen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overdraagbaar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opleidingen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en/of</w:t>
      </w:r>
      <w:r w:rsidRPr="004E7F82">
        <w:rPr>
          <w:rFonts w:ascii="Calibri" w:eastAsia="Calibri" w:hAnsi="Calibri" w:cs="Calibri"/>
          <w:spacing w:val="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huisartsenorganisaties.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Betrokkenheid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organisaties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doel,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opzet,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uitvoering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verspreiding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pre.</w:t>
      </w:r>
    </w:p>
    <w:p w14:paraId="5B9F3FED" w14:textId="77777777" w:rsidR="00A23E31" w:rsidRPr="004E7F82" w:rsidRDefault="004E7F82">
      <w:pPr>
        <w:autoSpaceDE w:val="0"/>
        <w:autoSpaceDN w:val="0"/>
        <w:spacing w:line="250" w:lineRule="auto"/>
        <w:ind w:left="2858" w:right="1555" w:hanging="360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Kwaliteit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aanvraag: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reële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concrete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probleemanalyse,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haalbare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doelstelling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oplossingsrichtingen,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meetbare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realistisch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plan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aanpak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</w:p>
    <w:p w14:paraId="07643EEB" w14:textId="77777777" w:rsidR="00A23E31" w:rsidRPr="004E7F82" w:rsidRDefault="004E7F82">
      <w:pPr>
        <w:spacing w:line="239" w:lineRule="auto"/>
        <w:ind w:left="285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heldere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betrokkenheid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partijen,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belang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realiseren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doelstelling</w:t>
      </w:r>
    </w:p>
    <w:p w14:paraId="2BCE6C5A" w14:textId="77777777" w:rsidR="00A23E31" w:rsidRPr="004E7F82" w:rsidRDefault="004E7F82">
      <w:pPr>
        <w:spacing w:line="207" w:lineRule="auto"/>
        <w:ind w:left="285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aanvraag.</w:t>
      </w:r>
    </w:p>
    <w:p w14:paraId="291F8E44" w14:textId="77777777" w:rsidR="00A23E31" w:rsidRPr="004E7F82" w:rsidRDefault="004E7F82">
      <w:pPr>
        <w:autoSpaceDE w:val="0"/>
        <w:autoSpaceDN w:val="0"/>
        <w:ind w:left="2498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9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Innovatief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belang: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mate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waarin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i/>
          <w:color w:val="000000"/>
          <w:sz w:val="20"/>
          <w:szCs w:val="20"/>
          <w:u w:val="single" w:color="000000"/>
          <w:lang w:val="nl-NL"/>
        </w:rPr>
        <w:t>innovatief</w:t>
      </w:r>
      <w:r w:rsidRPr="004E7F82">
        <w:rPr>
          <w:rFonts w:ascii="Calibri" w:eastAsia="Calibri" w:hAnsi="Calibri" w:cs="Calibri"/>
          <w:i/>
          <w:spacing w:val="5"/>
          <w:sz w:val="20"/>
          <w:szCs w:val="20"/>
          <w:u w:val="single" w:color="00000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u w:val="single" w:color="000000"/>
          <w:lang w:val="nl-NL"/>
        </w:rPr>
        <w:t>i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regio</w:t>
      </w:r>
      <w:r w:rsidRPr="004E7F82">
        <w:rPr>
          <w:rFonts w:ascii="Calibri" w:eastAsia="Calibri" w:hAnsi="Calibri" w:cs="Calibri"/>
          <w:b/>
          <w:i/>
          <w:color w:val="000000"/>
          <w:sz w:val="20"/>
          <w:szCs w:val="20"/>
          <w:lang w:val="nl-NL"/>
        </w:rPr>
        <w:t>.</w:t>
      </w:r>
    </w:p>
    <w:p w14:paraId="3AA18AD0" w14:textId="77777777" w:rsidR="00A23E31" w:rsidRPr="004E7F82" w:rsidRDefault="004E7F82">
      <w:pPr>
        <w:tabs>
          <w:tab w:val="left" w:pos="2138"/>
        </w:tabs>
        <w:spacing w:before="14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z w:val="18"/>
          <w:szCs w:val="18"/>
          <w:lang w:val="nl-NL"/>
        </w:rPr>
        <w:t>f.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Onder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projectkosten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verstaan: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aantoonbaar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rekenen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gemaakte</w:t>
      </w:r>
    </w:p>
    <w:p w14:paraId="62572BAC" w14:textId="77777777" w:rsidR="00A23E31" w:rsidRPr="004E7F82" w:rsidRDefault="004E7F82">
      <w:pPr>
        <w:spacing w:line="226" w:lineRule="auto"/>
        <w:ind w:left="2138" w:right="1504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personele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materi</w:t>
      </w:r>
      <w:r w:rsidRPr="004E7F82">
        <w:rPr>
          <w:rFonts w:ascii="Calibri" w:eastAsia="Calibri" w:hAnsi="Calibri" w:cs="Calibri"/>
          <w:b/>
          <w:color w:val="525252"/>
          <w:sz w:val="20"/>
          <w:szCs w:val="20"/>
          <w:lang w:val="nl-NL"/>
        </w:rPr>
        <w:t>ë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le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kosten,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niet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zijnde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investeringen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bijhorende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kosten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afschrijving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en/of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waardevermindering.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Hierbij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dienen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eventuele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personele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kosten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middels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externe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facturen,</w:t>
      </w:r>
      <w:r w:rsidRPr="004E7F82">
        <w:rPr>
          <w:rFonts w:ascii="Calibri" w:eastAsia="Calibri" w:hAnsi="Calibri" w:cs="Calibri"/>
          <w:spacing w:val="-10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</w:p>
    <w:p w14:paraId="453344B8" w14:textId="77777777" w:rsidR="00A23E31" w:rsidRPr="004E7F82" w:rsidRDefault="00A23E31">
      <w:pPr>
        <w:spacing w:line="200" w:lineRule="exact"/>
        <w:rPr>
          <w:lang w:val="nl-NL"/>
        </w:rPr>
      </w:pPr>
    </w:p>
    <w:p w14:paraId="5AE01B83" w14:textId="77777777" w:rsidR="00A23E31" w:rsidRPr="004E7F82" w:rsidRDefault="00A23E31">
      <w:pPr>
        <w:spacing w:line="210" w:lineRule="exact"/>
        <w:rPr>
          <w:lang w:val="nl-NL"/>
        </w:rPr>
      </w:pPr>
    </w:p>
    <w:p w14:paraId="628C542B" w14:textId="79D108AB" w:rsidR="00A23E31" w:rsidRPr="004E7F82" w:rsidRDefault="004E7F82">
      <w:pPr>
        <w:ind w:left="1418"/>
        <w:rPr>
          <w:lang w:val="nl-NL"/>
        </w:rPr>
      </w:pP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Pagina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1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|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Aanvraagformulier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Stimuleringsregeling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stageplaatsen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ondersteuning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huisartsenzorg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(DA,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POH,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proofErr w:type="spellStart"/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triagisten</w:t>
      </w:r>
      <w:proofErr w:type="spellEnd"/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)</w:t>
      </w:r>
      <w:r w:rsidRPr="004E7F82">
        <w:rPr>
          <w:rFonts w:ascii="Calibri" w:eastAsia="Calibri" w:hAnsi="Calibri" w:cs="Calibri"/>
          <w:spacing w:val="-5"/>
          <w:sz w:val="13"/>
          <w:szCs w:val="13"/>
          <w:lang w:val="nl-NL"/>
        </w:rPr>
        <w:t xml:space="preserve"> </w:t>
      </w:r>
      <w:r w:rsidR="00171A37">
        <w:rPr>
          <w:rFonts w:ascii="Calibri" w:eastAsia="Calibri" w:hAnsi="Calibri" w:cs="Calibri"/>
          <w:color w:val="115991"/>
          <w:sz w:val="13"/>
          <w:szCs w:val="13"/>
          <w:lang w:val="nl-NL"/>
        </w:rPr>
        <w:t>202</w:t>
      </w:r>
      <w:r w:rsidR="00177C4A">
        <w:rPr>
          <w:rFonts w:ascii="Calibri" w:eastAsia="Calibri" w:hAnsi="Calibri" w:cs="Calibri"/>
          <w:color w:val="115991"/>
          <w:sz w:val="13"/>
          <w:szCs w:val="13"/>
          <w:lang w:val="nl-NL"/>
        </w:rPr>
        <w:t>2</w:t>
      </w:r>
    </w:p>
    <w:p w14:paraId="3C85DED2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C1F906" w14:textId="33EE37DC" w:rsidR="00A23E31" w:rsidRPr="004E7F82" w:rsidRDefault="004E7F82">
      <w:pPr>
        <w:spacing w:line="200" w:lineRule="exact"/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779200" wp14:editId="1AFE96DC">
            <wp:simplePos x="0" y="0"/>
            <wp:positionH relativeFrom="page">
              <wp:posOffset>4869180</wp:posOffset>
            </wp:positionH>
            <wp:positionV relativeFrom="page">
              <wp:posOffset>426720</wp:posOffset>
            </wp:positionV>
            <wp:extent cx="1798320" cy="6781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B5A1D" w14:textId="77777777" w:rsidR="00A23E31" w:rsidRPr="004E7F82" w:rsidRDefault="00A23E31">
      <w:pPr>
        <w:rPr>
          <w:lang w:val="nl-NL"/>
        </w:rPr>
        <w:sectPr w:rsidR="00A23E31" w:rsidRPr="004E7F82">
          <w:pgSz w:w="11906" w:h="16838"/>
          <w:pgMar w:top="0" w:right="0" w:bottom="0" w:left="0" w:header="0" w:footer="0" w:gutter="0"/>
          <w:cols w:space="708"/>
        </w:sectPr>
      </w:pPr>
    </w:p>
    <w:p w14:paraId="393CB29F" w14:textId="77777777" w:rsidR="00A23E31" w:rsidRPr="004E7F82" w:rsidRDefault="00A23E31">
      <w:pPr>
        <w:spacing w:line="200" w:lineRule="exact"/>
        <w:rPr>
          <w:lang w:val="nl-NL"/>
        </w:rPr>
      </w:pPr>
    </w:p>
    <w:p w14:paraId="689D5E6B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3C14D8" w14:textId="77777777" w:rsidR="00A23E31" w:rsidRPr="004E7F82" w:rsidRDefault="00A23E31">
      <w:pPr>
        <w:spacing w:line="200" w:lineRule="exact"/>
        <w:rPr>
          <w:lang w:val="nl-NL"/>
        </w:rPr>
      </w:pPr>
    </w:p>
    <w:p w14:paraId="33F8AAD7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BEC40F" w14:textId="77777777" w:rsidR="00A23E31" w:rsidRPr="004E7F82" w:rsidRDefault="00A23E31">
      <w:pPr>
        <w:spacing w:line="200" w:lineRule="exact"/>
        <w:rPr>
          <w:lang w:val="nl-NL"/>
        </w:rPr>
      </w:pPr>
    </w:p>
    <w:p w14:paraId="62745800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60EF10" w14:textId="77777777" w:rsidR="00A23E31" w:rsidRPr="004E7F82" w:rsidRDefault="00A23E31">
      <w:pPr>
        <w:spacing w:line="200" w:lineRule="exact"/>
        <w:rPr>
          <w:lang w:val="nl-NL"/>
        </w:rPr>
      </w:pPr>
    </w:p>
    <w:p w14:paraId="35C00457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735B0B" w14:textId="77777777" w:rsidR="00A23E31" w:rsidRPr="004E7F82" w:rsidRDefault="00A23E31">
      <w:pPr>
        <w:spacing w:line="200" w:lineRule="exact"/>
        <w:rPr>
          <w:lang w:val="nl-NL"/>
        </w:rPr>
      </w:pPr>
    </w:p>
    <w:p w14:paraId="3E787BE1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353A23" w14:textId="77777777" w:rsidR="00A23E31" w:rsidRPr="004E7F82" w:rsidRDefault="00A23E31">
      <w:pPr>
        <w:spacing w:line="200" w:lineRule="exact"/>
        <w:rPr>
          <w:lang w:val="nl-NL"/>
        </w:rPr>
      </w:pPr>
    </w:p>
    <w:p w14:paraId="28040A90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15F27B" w14:textId="77777777" w:rsidR="00A23E31" w:rsidRPr="004E7F82" w:rsidRDefault="00A23E31">
      <w:pPr>
        <w:spacing w:line="200" w:lineRule="exact"/>
        <w:rPr>
          <w:lang w:val="nl-NL"/>
        </w:rPr>
      </w:pPr>
    </w:p>
    <w:p w14:paraId="6B042D0D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4139CC" w14:textId="77777777" w:rsidR="00A23E31" w:rsidRPr="004E7F82" w:rsidRDefault="00A23E31">
      <w:pPr>
        <w:spacing w:line="200" w:lineRule="exact"/>
        <w:rPr>
          <w:lang w:val="nl-NL"/>
        </w:rPr>
      </w:pPr>
    </w:p>
    <w:p w14:paraId="5352F424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6CE94A" w14:textId="77777777" w:rsidR="00A23E31" w:rsidRPr="004E7F82" w:rsidRDefault="00A23E31">
      <w:pPr>
        <w:spacing w:line="217" w:lineRule="exact"/>
        <w:rPr>
          <w:lang w:val="nl-NL"/>
        </w:rPr>
      </w:pPr>
    </w:p>
    <w:p w14:paraId="5D3E780C" w14:textId="77777777" w:rsidR="00A23E31" w:rsidRPr="004E7F82" w:rsidRDefault="00A23E31">
      <w:pPr>
        <w:rPr>
          <w:lang w:val="nl-NL"/>
        </w:rPr>
        <w:sectPr w:rsidR="00A23E31" w:rsidRPr="004E7F8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905F18" w14:textId="77777777" w:rsidR="00A23E31" w:rsidRPr="004E7F82" w:rsidRDefault="004E7F82">
      <w:pPr>
        <w:spacing w:line="226" w:lineRule="auto"/>
        <w:ind w:left="2138" w:right="1723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addendum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arbeidsovereenkomst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werknemers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sluitende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urenregistratie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zichtbaar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gemaakt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worden.</w:t>
      </w:r>
    </w:p>
    <w:p w14:paraId="7D9CE36C" w14:textId="77777777" w:rsidR="00A23E31" w:rsidRPr="004E7F82" w:rsidRDefault="004E7F82">
      <w:pPr>
        <w:tabs>
          <w:tab w:val="left" w:pos="2138"/>
        </w:tabs>
        <w:spacing w:before="19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z w:val="18"/>
          <w:szCs w:val="18"/>
          <w:lang w:val="nl-NL"/>
        </w:rPr>
        <w:t>g.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Stimuleringsbijdrage</w:t>
      </w:r>
      <w:r w:rsidRPr="004E7F82">
        <w:rPr>
          <w:rFonts w:ascii="Calibri" w:eastAsia="Calibri" w:hAnsi="Calibri" w:cs="Calibri"/>
          <w:spacing w:val="-1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</w:p>
    <w:p w14:paraId="06CD9FEC" w14:textId="77777777" w:rsidR="00A23E31" w:rsidRPr="004E7F82" w:rsidRDefault="004E7F82">
      <w:pPr>
        <w:autoSpaceDE w:val="0"/>
        <w:autoSpaceDN w:val="0"/>
        <w:ind w:left="2498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draagt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maximaal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€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25.000,-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per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bij.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bedraagt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maximaal</w:t>
      </w:r>
    </w:p>
    <w:p w14:paraId="197CD39D" w14:textId="77777777" w:rsidR="00A23E31" w:rsidRPr="004E7F82" w:rsidRDefault="004E7F82">
      <w:pPr>
        <w:spacing w:line="209" w:lineRule="auto"/>
        <w:ind w:left="285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50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procent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totale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projectkosten.</w:t>
      </w:r>
    </w:p>
    <w:p w14:paraId="64CEEE52" w14:textId="77777777" w:rsidR="00A23E31" w:rsidRPr="004E7F82" w:rsidRDefault="004E7F82">
      <w:pPr>
        <w:autoSpaceDE w:val="0"/>
        <w:autoSpaceDN w:val="0"/>
        <w:spacing w:line="245" w:lineRule="auto"/>
        <w:ind w:left="2858" w:right="1585" w:hanging="360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7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uitputting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plafond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€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165.000,-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niet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behandeling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genomen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mogelijk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verlenging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regeling,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0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meegenomen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volgende</w:t>
      </w:r>
      <w:r w:rsidRPr="004E7F82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jaar.</w:t>
      </w:r>
    </w:p>
    <w:p w14:paraId="7199BA25" w14:textId="77777777" w:rsidR="00A23E31" w:rsidRPr="004E7F82" w:rsidRDefault="004E7F82">
      <w:pPr>
        <w:spacing w:line="226" w:lineRule="auto"/>
        <w:ind w:left="2858" w:right="1509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Naast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eventuele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stelt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–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voorhanden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–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ook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expertise</w:t>
      </w:r>
      <w:r w:rsidRPr="004E7F82">
        <w:rPr>
          <w:rFonts w:ascii="Calibri" w:eastAsia="Calibri" w:hAnsi="Calibri" w:cs="Calibri"/>
          <w:spacing w:val="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beschikking.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Ook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aanvragende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organisatie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collega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organisatie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pacing w:val="-1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andere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aanbieders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oplossingsrichtingen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contact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gebracht</w:t>
      </w:r>
      <w:r w:rsidRPr="004E7F82">
        <w:rPr>
          <w:rFonts w:ascii="Calibri" w:eastAsia="Calibri" w:hAnsi="Calibri" w:cs="Calibri"/>
          <w:spacing w:val="-9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wordt.</w:t>
      </w:r>
    </w:p>
    <w:p w14:paraId="31870F09" w14:textId="77777777" w:rsidR="00A23E31" w:rsidRPr="004E7F82" w:rsidRDefault="004E7F82">
      <w:pPr>
        <w:tabs>
          <w:tab w:val="left" w:pos="2138"/>
        </w:tabs>
        <w:spacing w:before="21"/>
        <w:ind w:left="1778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18"/>
          <w:szCs w:val="18"/>
          <w:lang w:val="nl-NL"/>
        </w:rPr>
        <w:t>h.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color w:val="000000"/>
          <w:spacing w:val="-1"/>
          <w:sz w:val="20"/>
          <w:szCs w:val="20"/>
          <w:lang w:val="nl-NL"/>
        </w:rPr>
        <w:t>Samenwerkingsovereenkomst</w:t>
      </w:r>
    </w:p>
    <w:p w14:paraId="25588DD5" w14:textId="77777777" w:rsidR="00A23E31" w:rsidRPr="004E7F82" w:rsidRDefault="004E7F82">
      <w:pPr>
        <w:spacing w:before="2" w:line="226" w:lineRule="auto"/>
        <w:ind w:left="2138" w:right="1699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toekenning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stimuleringsbijdrage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stelt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overleg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samenwerkingsovereenkomst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rechten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plichten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beide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partijen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</w:t>
      </w:r>
      <w:r w:rsidRPr="004E7F82">
        <w:rPr>
          <w:rFonts w:ascii="Calibri" w:eastAsia="Calibri" w:hAnsi="Calibri" w:cs="Calibri"/>
          <w:spacing w:val="-1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vastgelegd.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deze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overeenkomst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o.a.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vastgelegd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dat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SSFH:</w:t>
      </w:r>
    </w:p>
    <w:p w14:paraId="5145FBBF" w14:textId="77777777" w:rsidR="00A23E31" w:rsidRPr="004E7F82" w:rsidRDefault="004E7F82">
      <w:pPr>
        <w:autoSpaceDE w:val="0"/>
        <w:autoSpaceDN w:val="0"/>
        <w:spacing w:before="2"/>
        <w:ind w:left="2498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aanpak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activiteiten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waarop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bijdrage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betrekking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heeft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uitvoeringsfase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</w:p>
    <w:p w14:paraId="04D7A04A" w14:textId="77777777" w:rsidR="00A23E31" w:rsidRPr="004E7F82" w:rsidRDefault="004E7F82">
      <w:pPr>
        <w:spacing w:before="18"/>
        <w:ind w:left="2858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volgen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beoordelen.</w:t>
      </w:r>
    </w:p>
    <w:p w14:paraId="5F2CD873" w14:textId="77777777" w:rsidR="00A23E31" w:rsidRPr="004E7F82" w:rsidRDefault="004E7F82">
      <w:pPr>
        <w:autoSpaceDE w:val="0"/>
        <w:autoSpaceDN w:val="0"/>
        <w:spacing w:line="230" w:lineRule="auto"/>
        <w:ind w:left="2858" w:right="1600" w:hanging="360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8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producten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vrijelijk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interpreteren,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publiceren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beschikking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stellen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huisartsenorganisaties.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0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resultaten/producten/publicaties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vermeld.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dat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gerealiseerd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cofinanciering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-1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color w:val="000000"/>
          <w:spacing w:val="-1"/>
          <w:sz w:val="20"/>
          <w:szCs w:val="20"/>
          <w:lang w:val="nl-NL"/>
        </w:rPr>
        <w:t>-stimul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eringsregeling.</w:t>
      </w:r>
    </w:p>
    <w:p w14:paraId="56789C00" w14:textId="77777777" w:rsidR="00A23E31" w:rsidRPr="004E7F82" w:rsidRDefault="004E7F82">
      <w:pPr>
        <w:autoSpaceDE w:val="0"/>
        <w:autoSpaceDN w:val="0"/>
        <w:spacing w:line="245" w:lineRule="auto"/>
        <w:ind w:left="2858" w:right="1424" w:hanging="360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Zich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recht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voorbehoudt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om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‘producten’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nemen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producten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ontsluiten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via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SSFH-website,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waarbij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uitzondering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</w:t>
      </w:r>
      <w:r w:rsidRPr="004E7F82">
        <w:rPr>
          <w:rFonts w:ascii="Calibri" w:eastAsia="Calibri" w:hAnsi="Calibri" w:cs="Calibri"/>
          <w:spacing w:val="-1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gemaakt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producten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publiek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private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samenwerking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</w:t>
      </w:r>
      <w:r w:rsidRPr="004E7F82">
        <w:rPr>
          <w:rFonts w:ascii="Calibri" w:eastAsia="Calibri" w:hAnsi="Calibri" w:cs="Calibri"/>
          <w:spacing w:val="-1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ontwikkeld.</w:t>
      </w:r>
    </w:p>
    <w:p w14:paraId="6C059F3D" w14:textId="77777777" w:rsidR="00A23E31" w:rsidRPr="004E7F82" w:rsidRDefault="004E7F82">
      <w:pPr>
        <w:spacing w:line="226" w:lineRule="auto"/>
        <w:ind w:left="2126" w:right="1721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Verder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zal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afloop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artikel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aanleveren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SSFH-nieuwsbrief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</w:t>
      </w:r>
      <w:r w:rsidRPr="004E7F82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beschreven.</w:t>
      </w:r>
    </w:p>
    <w:p w14:paraId="2EBACEF0" w14:textId="77777777" w:rsidR="00A23E31" w:rsidRPr="004E7F82" w:rsidRDefault="00A23E31">
      <w:pPr>
        <w:spacing w:line="262" w:lineRule="exact"/>
        <w:rPr>
          <w:lang w:val="nl-NL"/>
        </w:rPr>
      </w:pPr>
    </w:p>
    <w:p w14:paraId="4FA196B1" w14:textId="77777777" w:rsidR="00A23E31" w:rsidRPr="004E7F82" w:rsidRDefault="004E7F82">
      <w:pPr>
        <w:tabs>
          <w:tab w:val="left" w:pos="1846"/>
        </w:tabs>
        <w:ind w:left="1486"/>
        <w:rPr>
          <w:lang w:val="nl-NL"/>
        </w:rPr>
      </w:pPr>
      <w:r w:rsidRPr="004E7F82">
        <w:rPr>
          <w:rFonts w:ascii="Calibri" w:eastAsia="Calibri" w:hAnsi="Calibri" w:cs="Calibri"/>
          <w:b/>
          <w:color w:val="000000"/>
          <w:spacing w:val="-1"/>
          <w:sz w:val="20"/>
          <w:szCs w:val="20"/>
          <w:lang w:val="nl-NL"/>
        </w:rPr>
        <w:t>4.</w:t>
      </w:r>
      <w:r w:rsidRPr="004E7F82">
        <w:rPr>
          <w:lang w:val="nl-NL"/>
        </w:rPr>
        <w:tab/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Toekenning</w:t>
      </w:r>
      <w:r w:rsidRPr="004E7F82">
        <w:rPr>
          <w:rFonts w:ascii="Calibri" w:eastAsia="Calibri" w:hAnsi="Calibri" w:cs="Calibri"/>
          <w:b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b/>
          <w:spacing w:val="-1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b/>
          <w:color w:val="000000"/>
          <w:sz w:val="20"/>
          <w:szCs w:val="20"/>
          <w:lang w:val="nl-NL"/>
        </w:rPr>
        <w:t>tijdpad</w:t>
      </w:r>
    </w:p>
    <w:p w14:paraId="051EE569" w14:textId="77777777" w:rsidR="00A23E31" w:rsidRPr="004E7F82" w:rsidRDefault="004E7F82">
      <w:pPr>
        <w:autoSpaceDE w:val="0"/>
        <w:autoSpaceDN w:val="0"/>
        <w:spacing w:line="230" w:lineRule="auto"/>
        <w:ind w:left="2206" w:right="1383" w:hanging="359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digitaal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ingediend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bij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hyperlink r:id="rId11" w:history="1">
        <w:r w:rsidRPr="004E7F82">
          <w:rPr>
            <w:rFonts w:ascii="Calibri" w:eastAsia="Calibri" w:hAnsi="Calibri" w:cs="Calibri"/>
            <w:color w:val="0000FE"/>
            <w:sz w:val="20"/>
            <w:szCs w:val="20"/>
            <w:u w:val="single" w:color="0000FE"/>
            <w:lang w:val="nl-NL"/>
          </w:rPr>
          <w:t>info@ssfh.nl</w:t>
        </w:r>
      </w:hyperlink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volgorde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binnenkomst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behandeld.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toelichtend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gesprek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gevoerd.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aanleiding</w:t>
      </w:r>
      <w:r w:rsidRPr="004E7F82">
        <w:rPr>
          <w:rFonts w:ascii="Calibri" w:eastAsia="Calibri" w:hAnsi="Calibri" w:cs="Calibri"/>
          <w:spacing w:val="-7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daarvan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pacing w:val="-8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aanpassen.</w:t>
      </w:r>
    </w:p>
    <w:p w14:paraId="0D53B035" w14:textId="77777777" w:rsidR="00A23E31" w:rsidRPr="004E7F82" w:rsidRDefault="004E7F82">
      <w:pPr>
        <w:autoSpaceDE w:val="0"/>
        <w:autoSpaceDN w:val="0"/>
        <w:spacing w:line="236" w:lineRule="auto"/>
        <w:ind w:left="2206" w:right="1417" w:hanging="359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4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SSFH-bureau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stuurt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samen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intern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advies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dagelijks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bestuur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fondsmanager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heeft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gemandateerd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beoordelen.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regel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binnen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zes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weken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ervan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beoordeeld.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beslissing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schriftelijk/per</w:t>
      </w:r>
      <w:r w:rsidRPr="004E7F82">
        <w:rPr>
          <w:rFonts w:ascii="Calibri" w:eastAsia="Calibri" w:hAnsi="Calibri" w:cs="Calibri"/>
          <w:spacing w:val="-1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e-mail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kenbaar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gemaakt,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voorzien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korte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toelichting.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niet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gehouden</w:t>
      </w:r>
      <w:r w:rsidRPr="004E7F82">
        <w:rPr>
          <w:rFonts w:ascii="Calibri" w:eastAsia="Calibri" w:hAnsi="Calibri" w:cs="Calibri"/>
          <w:spacing w:val="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haar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beslissing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nader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lichten.</w:t>
      </w:r>
    </w:p>
    <w:p w14:paraId="5E9BAA88" w14:textId="77777777" w:rsidR="00A23E31" w:rsidRPr="004E7F82" w:rsidRDefault="004E7F82">
      <w:pPr>
        <w:autoSpaceDE w:val="0"/>
        <w:autoSpaceDN w:val="0"/>
        <w:spacing w:line="236" w:lineRule="auto"/>
        <w:ind w:left="2206" w:right="1405" w:hanging="359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4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Binnen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vier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weken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toekenning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stimuleringsbijdrage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ontvangt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50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procent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toegekende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bedrag.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overige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50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procent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ontvangt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vaststelling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evaluatieverslag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goedkeuring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verantwoording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SSFH.</w:t>
      </w:r>
      <w:r w:rsidRPr="004E7F82">
        <w:rPr>
          <w:rFonts w:ascii="Calibri" w:eastAsia="Calibri" w:hAnsi="Calibri" w:cs="Calibri"/>
          <w:spacing w:val="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Indien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niet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behaald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zijn,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besluiten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deel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van)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toegekende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bedrag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terug</w:t>
      </w:r>
      <w:r w:rsidRPr="004E7F82">
        <w:rPr>
          <w:rFonts w:ascii="Calibri" w:eastAsia="Calibri" w:hAnsi="Calibri" w:cs="Calibri"/>
          <w:spacing w:val="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vorderen/niet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betalen.</w:t>
      </w:r>
    </w:p>
    <w:p w14:paraId="14EA15F9" w14:textId="77777777" w:rsidR="00A23E31" w:rsidRPr="004E7F82" w:rsidRDefault="004E7F82">
      <w:pPr>
        <w:autoSpaceDE w:val="0"/>
        <w:autoSpaceDN w:val="0"/>
        <w:spacing w:line="236" w:lineRule="auto"/>
        <w:ind w:left="2206" w:right="1707" w:hanging="359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6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Halverwege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gevraagd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voortgangsrapportage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pacing w:val="3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dienen.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Eventuele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wijzigingen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kunnen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hierin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gemeld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Wijzigingen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gevolgen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hebben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voor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dienen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direct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gemeld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SSFH.</w:t>
      </w:r>
    </w:p>
    <w:p w14:paraId="7359C0E1" w14:textId="77777777" w:rsidR="00A23E31" w:rsidRPr="004E7F82" w:rsidRDefault="004E7F82">
      <w:pPr>
        <w:autoSpaceDE w:val="0"/>
        <w:autoSpaceDN w:val="0"/>
        <w:ind w:left="2206" w:right="1489" w:hanging="359"/>
        <w:rPr>
          <w:lang w:val="nl-NL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spacing w:val="18"/>
          <w:sz w:val="20"/>
          <w:szCs w:val="20"/>
        </w:rPr>
        <w:t>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Binnen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twee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maanden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na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afronding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ontvangt</w:t>
      </w:r>
      <w:r w:rsidRPr="004E7F82">
        <w:rPr>
          <w:rFonts w:ascii="Calibri" w:eastAsia="Calibri" w:hAnsi="Calibri" w:cs="Calibri"/>
          <w:spacing w:val="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SSFH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evaluatieverslag.</w:t>
      </w:r>
      <w:r w:rsidRPr="004E7F82">
        <w:rPr>
          <w:rFonts w:ascii="Calibri" w:eastAsia="Calibri" w:hAnsi="Calibri" w:cs="Calibri"/>
          <w:spacing w:val="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rapportage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bevat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beschrijving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wijze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waarop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uitgevoerde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activiteiten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verliepen,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behaalde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projectresultaten,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beoordeling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een</w:t>
      </w:r>
      <w:r w:rsidRPr="004E7F82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verantwoording.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Deze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financiële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verantwoording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getekend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door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interne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controller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of</w:t>
      </w:r>
      <w:r w:rsidRPr="004E7F82">
        <w:rPr>
          <w:rFonts w:ascii="Calibri" w:eastAsia="Calibri" w:hAnsi="Calibri" w:cs="Calibri"/>
          <w:spacing w:val="-1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hoofd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financiën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aanvrager.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projectresultaten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worden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beschreven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gemeten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wijze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die</w:t>
      </w:r>
      <w:r w:rsidRPr="004E7F82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projectplan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aangegeven</w:t>
      </w:r>
      <w:r w:rsidRPr="004E7F82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is.</w:t>
      </w:r>
    </w:p>
    <w:p w14:paraId="55496642" w14:textId="77777777" w:rsidR="00A23E31" w:rsidRPr="004E7F82" w:rsidRDefault="00A23E31">
      <w:pPr>
        <w:spacing w:line="282" w:lineRule="exact"/>
        <w:rPr>
          <w:lang w:val="nl-NL"/>
        </w:rPr>
      </w:pPr>
    </w:p>
    <w:p w14:paraId="7BE4C8D1" w14:textId="50F10AF3" w:rsidR="00A23E31" w:rsidRPr="004E7F82" w:rsidRDefault="004E7F82">
      <w:pPr>
        <w:spacing w:line="226" w:lineRule="auto"/>
        <w:ind w:left="1418" w:right="2112"/>
        <w:rPr>
          <w:lang w:val="nl-NL"/>
        </w:rPr>
      </w:pP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Heeft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u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vragen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over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de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i/>
          <w:color w:val="000000"/>
          <w:sz w:val="20"/>
          <w:szCs w:val="20"/>
          <w:lang w:val="nl-NL"/>
        </w:rPr>
        <w:t>Stimuleringsregeling</w:t>
      </w:r>
      <w:r w:rsidRPr="004E7F82">
        <w:rPr>
          <w:rFonts w:ascii="Calibri" w:eastAsia="Calibri" w:hAnsi="Calibri" w:cs="Calibri"/>
          <w:i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i/>
          <w:color w:val="000000"/>
          <w:sz w:val="20"/>
          <w:szCs w:val="20"/>
          <w:lang w:val="nl-NL"/>
        </w:rPr>
        <w:t>stageplaatsen</w:t>
      </w:r>
      <w:r w:rsidRPr="004E7F82">
        <w:rPr>
          <w:rFonts w:ascii="Calibri" w:eastAsia="Calibri" w:hAnsi="Calibri" w:cs="Calibri"/>
          <w:i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ondersteuning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huisartsenzorg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(DA,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POH,</w:t>
      </w:r>
      <w:r w:rsidRPr="004E7F82">
        <w:rPr>
          <w:rFonts w:ascii="Calibri" w:eastAsia="Calibri" w:hAnsi="Calibri" w:cs="Calibri"/>
          <w:spacing w:val="-14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en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proofErr w:type="spellStart"/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triagisten</w:t>
      </w:r>
      <w:proofErr w:type="spellEnd"/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)</w:t>
      </w:r>
      <w:r w:rsidRPr="004E7F82">
        <w:rPr>
          <w:rFonts w:ascii="Calibri" w:eastAsia="Calibri" w:hAnsi="Calibri" w:cs="Calibri"/>
          <w:b/>
          <w:i/>
          <w:color w:val="000000"/>
          <w:sz w:val="20"/>
          <w:szCs w:val="20"/>
          <w:lang w:val="nl-NL"/>
        </w:rPr>
        <w:t>,</w:t>
      </w:r>
      <w:r w:rsidRPr="004E7F82">
        <w:rPr>
          <w:rFonts w:ascii="Calibri" w:eastAsia="Calibri" w:hAnsi="Calibri" w:cs="Calibri"/>
          <w:b/>
          <w:i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neem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dan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contract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op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met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="00805740">
        <w:rPr>
          <w:rFonts w:ascii="Calibri" w:eastAsia="Calibri" w:hAnsi="Calibri" w:cs="Calibri"/>
          <w:color w:val="000000"/>
          <w:sz w:val="20"/>
          <w:szCs w:val="20"/>
          <w:lang w:val="nl-NL"/>
        </w:rPr>
        <w:t>Anneroos Blok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(projectleider),</w:t>
      </w:r>
      <w:r w:rsidRPr="004E7F82">
        <w:rPr>
          <w:rFonts w:ascii="Calibri" w:eastAsia="Calibri" w:hAnsi="Calibri" w:cs="Calibri"/>
          <w:sz w:val="20"/>
          <w:szCs w:val="20"/>
          <w:lang w:val="nl-NL"/>
        </w:rPr>
        <w:t xml:space="preserve"> </w:t>
      </w:r>
      <w:r w:rsidRPr="004E7F82">
        <w:rPr>
          <w:rFonts w:ascii="Calibri" w:eastAsia="Calibri" w:hAnsi="Calibri" w:cs="Calibri"/>
          <w:color w:val="000000"/>
          <w:sz w:val="20"/>
          <w:szCs w:val="20"/>
          <w:lang w:val="nl-NL"/>
        </w:rPr>
        <w:t>01</w:t>
      </w:r>
      <w:r>
        <w:rPr>
          <w:rFonts w:ascii="Calibri" w:eastAsia="Calibri" w:hAnsi="Calibri" w:cs="Calibri"/>
          <w:color w:val="000000"/>
          <w:sz w:val="20"/>
          <w:szCs w:val="20"/>
          <w:lang w:val="nl-NL"/>
        </w:rPr>
        <w:t>3-5944318 of info@ssfh.nl.</w:t>
      </w:r>
    </w:p>
    <w:p w14:paraId="12F8E7C6" w14:textId="77777777" w:rsidR="00A23E31" w:rsidRPr="004E7F82" w:rsidRDefault="00A23E31">
      <w:pPr>
        <w:spacing w:line="200" w:lineRule="exact"/>
        <w:rPr>
          <w:lang w:val="nl-NL"/>
        </w:rPr>
      </w:pPr>
    </w:p>
    <w:p w14:paraId="71E0557E" w14:textId="77777777" w:rsidR="00A23E31" w:rsidRPr="004E7F82" w:rsidRDefault="00A23E31">
      <w:pPr>
        <w:spacing w:line="200" w:lineRule="exact"/>
        <w:rPr>
          <w:lang w:val="nl-NL"/>
        </w:rPr>
      </w:pPr>
    </w:p>
    <w:p w14:paraId="463CB650" w14:textId="77777777" w:rsidR="00A23E31" w:rsidRPr="004E7F82" w:rsidRDefault="00A23E31">
      <w:pPr>
        <w:spacing w:line="200" w:lineRule="exact"/>
        <w:rPr>
          <w:lang w:val="nl-NL"/>
        </w:rPr>
      </w:pPr>
    </w:p>
    <w:p w14:paraId="222AF880" w14:textId="77777777" w:rsidR="00A23E31" w:rsidRPr="004E7F82" w:rsidRDefault="00A23E31">
      <w:pPr>
        <w:spacing w:line="200" w:lineRule="exact"/>
        <w:rPr>
          <w:lang w:val="nl-NL"/>
        </w:rPr>
      </w:pPr>
    </w:p>
    <w:p w14:paraId="658C0D61" w14:textId="77777777" w:rsidR="00A23E31" w:rsidRPr="004E7F82" w:rsidRDefault="00A23E31">
      <w:pPr>
        <w:spacing w:line="320" w:lineRule="exact"/>
        <w:rPr>
          <w:lang w:val="nl-NL"/>
        </w:rPr>
      </w:pPr>
    </w:p>
    <w:p w14:paraId="48EA3BFF" w14:textId="734D8910" w:rsidR="00A23E31" w:rsidRPr="004E7F82" w:rsidRDefault="004E7F82">
      <w:pPr>
        <w:ind w:left="1418"/>
        <w:rPr>
          <w:lang w:val="nl-NL"/>
        </w:rPr>
      </w:pP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Pagina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2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|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Aanvraagformulier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Stimuleringsregeling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stageplaatsen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ondersteuning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huisartsenzorg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(DA,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POH,</w:t>
      </w:r>
      <w:r w:rsidRPr="004E7F82">
        <w:rPr>
          <w:rFonts w:ascii="Calibri" w:eastAsia="Calibri" w:hAnsi="Calibri" w:cs="Calibri"/>
          <w:sz w:val="13"/>
          <w:szCs w:val="13"/>
          <w:lang w:val="nl-NL"/>
        </w:rPr>
        <w:t xml:space="preserve"> </w:t>
      </w:r>
      <w:proofErr w:type="spellStart"/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triagisten</w:t>
      </w:r>
      <w:proofErr w:type="spellEnd"/>
      <w:r w:rsidRPr="004E7F82">
        <w:rPr>
          <w:rFonts w:ascii="Calibri" w:eastAsia="Calibri" w:hAnsi="Calibri" w:cs="Calibri"/>
          <w:color w:val="115991"/>
          <w:sz w:val="13"/>
          <w:szCs w:val="13"/>
          <w:lang w:val="nl-NL"/>
        </w:rPr>
        <w:t>)</w:t>
      </w:r>
      <w:r w:rsidRPr="004E7F82">
        <w:rPr>
          <w:rFonts w:ascii="Calibri" w:eastAsia="Calibri" w:hAnsi="Calibri" w:cs="Calibri"/>
          <w:spacing w:val="-5"/>
          <w:sz w:val="13"/>
          <w:szCs w:val="13"/>
          <w:lang w:val="nl-NL"/>
        </w:rPr>
        <w:t xml:space="preserve"> </w:t>
      </w:r>
      <w:r w:rsidR="00177C4A">
        <w:rPr>
          <w:rFonts w:ascii="Calibri" w:eastAsia="Calibri" w:hAnsi="Calibri" w:cs="Calibri"/>
          <w:color w:val="115991"/>
          <w:sz w:val="13"/>
          <w:szCs w:val="13"/>
          <w:lang w:val="nl-NL"/>
        </w:rPr>
        <w:t>2022</w:t>
      </w:r>
    </w:p>
    <w:sectPr w:rsidR="00A23E31" w:rsidRPr="004E7F82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1"/>
    <w:rsid w:val="00171A37"/>
    <w:rsid w:val="00177C4A"/>
    <w:rsid w:val="004E7F82"/>
    <w:rsid w:val="005C780C"/>
    <w:rsid w:val="00805740"/>
    <w:rsid w:val="008D156D"/>
    <w:rsid w:val="00A23E31"/>
    <w:rsid w:val="10D2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F9A9"/>
  <w15:docId w15:val="{62326B74-CC23-44AF-A8D9-274F32C7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info@ssfh.nl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df417c2-465e-4ce4-923d-fe3258e4f0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50C258B2E2B4885917327B06880BC" ma:contentTypeVersion="12" ma:contentTypeDescription="Een nieuw document maken." ma:contentTypeScope="" ma:versionID="d4078f4d5662621a3ed76b8b91fc35b1">
  <xsd:schema xmlns:xsd="http://www.w3.org/2001/XMLSchema" xmlns:xs="http://www.w3.org/2001/XMLSchema" xmlns:p="http://schemas.microsoft.com/office/2006/metadata/properties" xmlns:ns2="2f3d58d5-2930-416f-b001-e3ec7433ad1f" xmlns:ns3="b1fa1ff7-d49b-43fd-aa7a-7cd853c63b4d" xmlns:ns4="9dd09542-d016-49ed-b600-daf18a1aafbe" targetNamespace="http://schemas.microsoft.com/office/2006/metadata/properties" ma:root="true" ma:fieldsID="eb4975ec6569b947db7f786f3a8ccf27" ns2:_="" ns3:_="" ns4:_="">
    <xsd:import namespace="2f3d58d5-2930-416f-b001-e3ec7433ad1f"/>
    <xsd:import namespace="b1fa1ff7-d49b-43fd-aa7a-7cd853c63b4d"/>
    <xsd:import namespace="9dd09542-d016-49ed-b600-daf18a1aaf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1ff7-d49b-43fd-aa7a-7cd853c6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9542-d016-49ed-b600-daf18a1aa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3d58d5-2930-416f-b001-e3ec7433ad1f">1120-819813192-58778</_dlc_DocId>
    <_dlc_DocIdUrl xmlns="2f3d58d5-2930-416f-b001-e3ec7433ad1f">
      <Url>https://wispanl.sharepoint.com/sites/SSFH/_layouts/15/DocIdRedir.aspx?ID=1120-819813192-58778</Url>
      <Description>1120-819813192-58778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F538-107A-4005-8DDD-BF0EBE77C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19F5A-1A52-494F-8225-77B8F1E962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EBFC64-F92B-42BC-889D-F33A33997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b1fa1ff7-d49b-43fd-aa7a-7cd853c63b4d"/>
    <ds:schemaRef ds:uri="9dd09542-d016-49ed-b600-daf18a1aa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39897-3764-447F-97FC-DF3EA90AB4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7B6330-E302-4FC6-AB4D-24B25A2CFDBB}">
  <ds:schemaRefs>
    <ds:schemaRef ds:uri="http://schemas.microsoft.com/office/2006/metadata/properties"/>
    <ds:schemaRef ds:uri="http://schemas.microsoft.com/office/infopath/2007/PartnerControls"/>
    <ds:schemaRef ds:uri="2f3d58d5-2930-416f-b001-e3ec7433ad1f"/>
  </ds:schemaRefs>
</ds:datastoreItem>
</file>

<file path=customXml/itemProps6.xml><?xml version="1.0" encoding="utf-8"?>
<ds:datastoreItem xmlns:ds="http://schemas.openxmlformats.org/officeDocument/2006/customXml" ds:itemID="{AEC13C84-30A2-4BBE-ADC4-CFBCA937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Kolen</dc:creator>
  <cp:keywords/>
  <cp:lastModifiedBy>Ellen van Esch</cp:lastModifiedBy>
  <cp:revision>2</cp:revision>
  <cp:lastPrinted>2019-12-31T14:10:00Z</cp:lastPrinted>
  <dcterms:created xsi:type="dcterms:W3CDTF">2022-01-17T09:57:00Z</dcterms:created>
  <dcterms:modified xsi:type="dcterms:W3CDTF">2022-01-17T09:57:00Z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0x01010040D50C258B2E2B4885917327B06880BC</vt:lpwstr>
  </property>
  <property fmtid="{D5CDD505-2E9C-101B-9397-08002B2CF9AE}" pid="3" name="_dlc_DocIdItemGuid">
    <vt:lpwstr>78322509-0f68-4603-a385-05c1b5980662</vt:lpwstr>
  </property>
</Properties>
</file>